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Budget Prévisionnel du projet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Année 1 : juin 2024 – </w:t>
      </w:r>
      <w:r>
        <w:rPr>
          <w:b w:val="false"/>
          <w:bCs w:val="false"/>
          <w:sz w:val="28"/>
          <w:szCs w:val="28"/>
        </w:rPr>
        <w:t>mai</w:t>
      </w:r>
      <w:r>
        <w:rPr>
          <w:b w:val="false"/>
          <w:bCs w:val="false"/>
          <w:sz w:val="28"/>
          <w:szCs w:val="28"/>
        </w:rPr>
        <w:t xml:space="preserve"> 2025      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(à adapter le cas échéant)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pPr w:bottomFromText="0" w:horzAnchor="margin" w:leftFromText="141" w:rightFromText="141" w:tblpX="0" w:tblpXSpec="center" w:tblpY="91" w:topFromText="0" w:vertAnchor="text"/>
        <w:tblW w:w="1003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13"/>
        <w:gridCol w:w="1801"/>
        <w:gridCol w:w="3120"/>
        <w:gridCol w:w="1595"/>
      </w:tblGrid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CHARGES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Montant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PRODUITS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Montant</w:t>
            </w:r>
          </w:p>
        </w:tc>
      </w:tr>
      <w:tr>
        <w:trPr>
          <w:trHeight w:val="170" w:hRule="atLeast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caps/>
                <w:sz w:val="18"/>
                <w:szCs w:val="18"/>
              </w:rPr>
              <w:t>Charges directes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caps/>
                <w:sz w:val="18"/>
                <w:szCs w:val="18"/>
              </w:rPr>
              <w:t>Ressources directes</w:t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textAlignment w:val="center"/>
              <w:rPr/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60 - Achat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textAlignment w:val="center"/>
              <w:rPr/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 xml:space="preserve">70 - Vente de produits finis, 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de marchandises,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 xml:space="preserve"> prestations de services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Achats matières et de fournitures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06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Autres fournitures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74- Subventions d’exploitation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PRSE (subvention demandée dans le cadre de l’AAP PRSE 4)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Etat: (précisez le(s) ministère(s) sollicité(s) –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(hors AAP PRSE 4)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61 - Services extérieurs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Locations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- ARS </w:t>
            </w:r>
            <w:r>
              <w:rPr>
                <w:rFonts w:cs="Arial" w:ascii="Arial" w:hAnsi="Arial"/>
                <w:bCs/>
                <w:i/>
                <w:iCs/>
                <w:sz w:val="18"/>
                <w:szCs w:val="18"/>
              </w:rPr>
              <w:t>(hors AAP PRSE 4)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Entretien et réparation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Conseil </w:t>
            </w:r>
            <w:r>
              <w:rPr>
                <w:rFonts w:cs="Arial" w:ascii="Arial" w:hAnsi="Arial"/>
                <w:sz w:val="18"/>
                <w:szCs w:val="18"/>
              </w:rPr>
              <w:t>R</w:t>
            </w:r>
            <w:r>
              <w:rPr>
                <w:rFonts w:cs="Arial" w:ascii="Arial" w:hAnsi="Arial"/>
                <w:sz w:val="18"/>
                <w:szCs w:val="18"/>
              </w:rPr>
              <w:t>égional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Assurance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Documentation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Conseil(s) dé</w:t>
            </w:r>
            <w:r>
              <w:rPr>
                <w:rFonts w:cs="Arial" w:ascii="Arial" w:hAnsi="Arial"/>
                <w:sz w:val="18"/>
                <w:szCs w:val="18"/>
              </w:rPr>
              <w:t>partement</w:t>
            </w:r>
            <w:r>
              <w:rPr>
                <w:rFonts w:cs="Arial" w:ascii="Arial" w:hAnsi="Arial"/>
                <w:sz w:val="18"/>
                <w:szCs w:val="18"/>
              </w:rPr>
              <w:t>al</w:t>
            </w: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sz w:val="18"/>
                <w:szCs w:val="18"/>
              </w:rPr>
              <w:t>aux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62 - Autres services extérieurs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Intercommunalité(s) : EPCI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Publicité, publication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Déplacements, missions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Commune(s)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Services bancaires, autres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63 - Impôts et taxes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</w:t>
            </w:r>
            <w:r>
              <w:rPr>
                <w:rFonts w:cs="Arial" w:ascii="Arial" w:hAnsi="Arial"/>
                <w:sz w:val="18"/>
                <w:szCs w:val="18"/>
              </w:rPr>
              <w:t>Organismes sociaux (</w:t>
            </w:r>
            <w:r>
              <w:rPr>
                <w:rFonts w:cs="Arial" w:ascii="Arial" w:hAnsi="Arial"/>
                <w:sz w:val="18"/>
                <w:szCs w:val="18"/>
              </w:rPr>
              <w:t>préciser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Impôts et taxes sur rémunération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Autres impôts et taxes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Fonds européens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64- Charges de personnel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Rémunération des personnels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cs="Arial" w:ascii="Arial" w:hAnsi="Arial"/>
                <w:sz w:val="18"/>
                <w:szCs w:val="18"/>
              </w:rPr>
              <w:t>gence de services et de paiements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Charges sociales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Autres établissements publics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Autres charges de personnel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Aides privées </w:t>
            </w:r>
            <w:r>
              <w:rPr>
                <w:rFonts w:cs="Arial" w:ascii="Arial" w:hAnsi="Arial"/>
                <w:sz w:val="18"/>
                <w:szCs w:val="18"/>
              </w:rPr>
              <w:t>(préciser)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65- Autres charges de gestion courante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75 - Autres produits de gestion courante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76 - Produits financiers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66- Charges financières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77 - Produits exceptionnels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67- Charges exceptionnelles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68- Dotation aux amortissements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9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 xml:space="preserve"> – 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Transfert de charges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aps/>
                <w:color w:val="000080"/>
                <w:sz w:val="16"/>
                <w:szCs w:val="16"/>
              </w:rPr>
            </w:pPr>
            <w:r>
              <w:rPr>
                <w:rFonts w:cs="Arial" w:ascii="Arial" w:hAnsi="Arial"/>
                <w:b/>
                <w:caps/>
                <w:color w:val="000080"/>
                <w:sz w:val="16"/>
                <w:szCs w:val="16"/>
              </w:rPr>
              <w:t>Charges indirectes REPARTIES AFFECTEES A L’ACTION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00008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6"/>
                <w:szCs w:val="16"/>
              </w:rPr>
              <w:t>RESSOURCES PROPRES AFFECTEES A L’ACTION</w:t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Charges fixes de fonctionnement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Frais financiers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Autres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aps/>
                <w:sz w:val="24"/>
                <w:szCs w:val="24"/>
              </w:rPr>
              <w:t>Total des charges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aps/>
                <w:sz w:val="24"/>
                <w:szCs w:val="24"/>
              </w:rPr>
              <w:t>Total des produits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Budget Prévisionnel du projet 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Année </w:t>
      </w:r>
      <w:r>
        <w:rPr>
          <w:b w:val="false"/>
          <w:bCs w:val="false"/>
          <w:sz w:val="28"/>
          <w:szCs w:val="28"/>
        </w:rPr>
        <w:t>2</w:t>
      </w:r>
      <w:r>
        <w:rPr>
          <w:b w:val="false"/>
          <w:bCs w:val="false"/>
          <w:sz w:val="28"/>
          <w:szCs w:val="28"/>
        </w:rPr>
        <w:t> : juin 202</w:t>
      </w:r>
      <w:r>
        <w:rPr>
          <w:b w:val="false"/>
          <w:bCs w:val="false"/>
          <w:sz w:val="28"/>
          <w:szCs w:val="28"/>
        </w:rPr>
        <w:t>5</w:t>
      </w:r>
      <w:r>
        <w:rPr>
          <w:b w:val="false"/>
          <w:bCs w:val="false"/>
          <w:sz w:val="28"/>
          <w:szCs w:val="28"/>
        </w:rPr>
        <w:t xml:space="preserve"> – </w:t>
      </w:r>
      <w:r>
        <w:rPr>
          <w:b w:val="false"/>
          <w:bCs w:val="false"/>
          <w:sz w:val="28"/>
          <w:szCs w:val="28"/>
        </w:rPr>
        <w:t>mai</w:t>
      </w:r>
      <w:r>
        <w:rPr>
          <w:b w:val="false"/>
          <w:bCs w:val="false"/>
          <w:sz w:val="28"/>
          <w:szCs w:val="28"/>
        </w:rPr>
        <w:t xml:space="preserve"> 202</w:t>
      </w:r>
      <w:r>
        <w:rPr>
          <w:b w:val="false"/>
          <w:bCs w:val="false"/>
          <w:sz w:val="28"/>
          <w:szCs w:val="28"/>
        </w:rPr>
        <w:t>6</w:t>
      </w:r>
      <w:r>
        <w:rPr>
          <w:b w:val="false"/>
          <w:bCs w:val="false"/>
          <w:sz w:val="28"/>
          <w:szCs w:val="28"/>
        </w:rPr>
        <w:t xml:space="preserve">    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/>
          <w:iCs/>
          <w:sz w:val="24"/>
          <w:szCs w:val="24"/>
        </w:rPr>
        <w:t>(à adapter le cas échéant)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pPr w:bottomFromText="0" w:horzAnchor="margin" w:leftFromText="141" w:rightFromText="141" w:tblpX="0" w:tblpXSpec="center" w:tblpY="91" w:topFromText="0" w:vertAnchor="text"/>
        <w:tblW w:w="1003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13"/>
        <w:gridCol w:w="1801"/>
        <w:gridCol w:w="3120"/>
        <w:gridCol w:w="1595"/>
      </w:tblGrid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CHARGES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Montant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PRODUITS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Montant</w:t>
            </w:r>
          </w:p>
        </w:tc>
      </w:tr>
      <w:tr>
        <w:trPr>
          <w:trHeight w:val="170" w:hRule="atLeast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caps/>
                <w:sz w:val="18"/>
                <w:szCs w:val="18"/>
              </w:rPr>
              <w:t>Charges directes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caps/>
                <w:sz w:val="18"/>
                <w:szCs w:val="18"/>
              </w:rPr>
              <w:t>Ressources directes</w:t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textAlignment w:val="center"/>
              <w:rPr/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60 - Achat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textAlignment w:val="center"/>
              <w:rPr/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 xml:space="preserve">70 - Vente de produits finis, 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de marchandises,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 xml:space="preserve"> prestations de services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Achats matières et de fournitures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06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Autres fournitures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74- Subventions d’exploitation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PRSE (subvention demandée dans le cadre de l’AAP PRSE 4)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Etat: (précisez le(s) ministère(s) sollicité(s) – 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(hors AAP PRSE 4)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61 - Services extérieurs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Locations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- ARS </w:t>
            </w:r>
            <w:r>
              <w:rPr>
                <w:rFonts w:cs="Arial" w:ascii="Arial" w:hAnsi="Arial"/>
                <w:bCs/>
                <w:i/>
                <w:iCs/>
                <w:sz w:val="18"/>
                <w:szCs w:val="18"/>
              </w:rPr>
              <w:t>(hors AAP PRSE 4)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Entretien et réparation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Conseil </w:t>
            </w:r>
            <w:r>
              <w:rPr>
                <w:rFonts w:cs="Arial" w:ascii="Arial" w:hAnsi="Arial"/>
                <w:sz w:val="18"/>
                <w:szCs w:val="18"/>
              </w:rPr>
              <w:t>R</w:t>
            </w:r>
            <w:r>
              <w:rPr>
                <w:rFonts w:cs="Arial" w:ascii="Arial" w:hAnsi="Arial"/>
                <w:sz w:val="18"/>
                <w:szCs w:val="18"/>
              </w:rPr>
              <w:t>égional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Assurance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Documentation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Conseil(s) dé</w:t>
            </w:r>
            <w:r>
              <w:rPr>
                <w:rFonts w:cs="Arial" w:ascii="Arial" w:hAnsi="Arial"/>
                <w:sz w:val="18"/>
                <w:szCs w:val="18"/>
              </w:rPr>
              <w:t>partement</w:t>
            </w:r>
            <w:r>
              <w:rPr>
                <w:rFonts w:cs="Arial" w:ascii="Arial" w:hAnsi="Arial"/>
                <w:sz w:val="18"/>
                <w:szCs w:val="18"/>
              </w:rPr>
              <w:t>al</w:t>
            </w: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sz w:val="18"/>
                <w:szCs w:val="18"/>
              </w:rPr>
              <w:t>aux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62 - Autres services extérieurs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Intercommunalité(s) : EPCI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Publicité, publication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Déplacements, missions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Commune(s)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Services bancaires, autres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63 - Impôts et taxes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</w:t>
            </w:r>
            <w:r>
              <w:rPr>
                <w:rFonts w:cs="Arial" w:ascii="Arial" w:hAnsi="Arial"/>
                <w:sz w:val="18"/>
                <w:szCs w:val="18"/>
              </w:rPr>
              <w:t>Organismes sociaux (</w:t>
            </w:r>
            <w:r>
              <w:rPr>
                <w:rFonts w:cs="Arial" w:ascii="Arial" w:hAnsi="Arial"/>
                <w:sz w:val="18"/>
                <w:szCs w:val="18"/>
              </w:rPr>
              <w:t>préciser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Impôts et taxes sur rémunération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Autres impôts et taxes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Fonds européens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64- Charges de personnel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Rémunération des personnels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cs="Arial" w:ascii="Arial" w:hAnsi="Arial"/>
                <w:sz w:val="18"/>
                <w:szCs w:val="18"/>
              </w:rPr>
              <w:t>gence de services et de paiements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Charges sociales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Autres établissements publics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Autres charges de personnel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Aides privées </w:t>
            </w:r>
            <w:r>
              <w:rPr>
                <w:rFonts w:cs="Arial" w:ascii="Arial" w:hAnsi="Arial"/>
                <w:sz w:val="18"/>
                <w:szCs w:val="18"/>
              </w:rPr>
              <w:t>(préciser)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65- Autres charges de gestion courante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75 - Autres produits de gestion courante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76 - Produits financiers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66- Charges financières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77 - Produits exceptionnels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67- Charges exceptionnelles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68- Dotation aux amortissements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7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9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 xml:space="preserve"> – </w:t>
            </w: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Transfert de charges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aps/>
                <w:color w:val="000080"/>
                <w:sz w:val="16"/>
                <w:szCs w:val="16"/>
              </w:rPr>
            </w:pPr>
            <w:r>
              <w:rPr>
                <w:rFonts w:cs="Arial" w:ascii="Arial" w:hAnsi="Arial"/>
                <w:b/>
                <w:caps/>
                <w:color w:val="000080"/>
                <w:sz w:val="16"/>
                <w:szCs w:val="16"/>
              </w:rPr>
              <w:t>Charges indirectes REPARTIES AFFECTEES A L’ACTION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00008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6"/>
                <w:szCs w:val="16"/>
              </w:rPr>
              <w:t>RESSOURCES PROPRES AFFECTEES A L’ACTION</w:t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Charges fixes de fonctionnement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Frais financiers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80"/>
                <w:sz w:val="18"/>
                <w:szCs w:val="18"/>
              </w:rPr>
              <w:t>Autres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aps/>
                <w:sz w:val="24"/>
                <w:szCs w:val="24"/>
              </w:rPr>
              <w:t>Total des charges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aps/>
                <w:sz w:val="24"/>
                <w:szCs w:val="24"/>
              </w:rPr>
              <w:t>Total des produits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9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uiPriority w:val="99"/>
    <w:semiHidden/>
    <w:qFormat/>
    <w:rsid w:val="001c09f5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NotedebasdepageCar1" w:customStyle="1">
    <w:name w:val="Note de bas de page Car1"/>
    <w:qFormat/>
    <w:locked/>
    <w:rsid w:val="001c09f5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Caractresdenotedebasdepage">
    <w:name w:val="Caractères de note de bas de page"/>
    <w:uiPriority w:val="99"/>
    <w:semiHidden/>
    <w:qFormat/>
    <w:rsid w:val="001c09f5"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character" w:styleId="TitreCar" w:customStyle="1">
    <w:name w:val="Titre Car"/>
    <w:basedOn w:val="DefaultParagraphFont"/>
    <w:qFormat/>
    <w:rsid w:val="001c09f5"/>
    <w:rPr>
      <w:rFonts w:ascii="Times New Roman" w:hAnsi="Times New Roman" w:eastAsia="Times New Roman" w:cs="Times New Roman"/>
      <w:b/>
      <w:bCs/>
      <w:sz w:val="36"/>
      <w:szCs w:val="24"/>
      <w:lang w:eastAsia="fr-FR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tedebasdepage">
    <w:name w:val="Footnote Text"/>
    <w:basedOn w:val="Normal"/>
    <w:link w:val="NotedebasdepageCar1"/>
    <w:rsid w:val="001c09f5"/>
    <w:pPr/>
    <w:rPr/>
  </w:style>
  <w:style w:type="paragraph" w:styleId="Titreprincipal">
    <w:name w:val="Title"/>
    <w:basedOn w:val="Normal"/>
    <w:link w:val="TitreCar"/>
    <w:qFormat/>
    <w:rsid w:val="001c09f5"/>
    <w:pPr>
      <w:jc w:val="center"/>
    </w:pPr>
    <w:rPr>
      <w:b/>
      <w:bCs/>
      <w:sz w:val="36"/>
      <w:szCs w:val="24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Notedefin">
    <w:name w:val="End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4E3B5F1E7642AEE61CCF6C8AABFE" ma:contentTypeVersion="12" ma:contentTypeDescription="Crée un document." ma:contentTypeScope="" ma:versionID="ab5bdfa25ce6a4c0a37a47af6cf2edc6">
  <xsd:schema xmlns:xsd="http://www.w3.org/2001/XMLSchema" xmlns:xs="http://www.w3.org/2001/XMLSchema" xmlns:p="http://schemas.microsoft.com/office/2006/metadata/properties" xmlns:ns2="99806649-a0d8-4ace-8692-3f6091b6334c" xmlns:ns3="3731461b-21bf-4a66-ba6d-9e17c9165d76" targetNamespace="http://schemas.microsoft.com/office/2006/metadata/properties" ma:root="true" ma:fieldsID="92914461838eb2cc640e16b9338992c6" ns2:_="" ns3:_="">
    <xsd:import namespace="99806649-a0d8-4ace-8692-3f6091b6334c"/>
    <xsd:import namespace="3731461b-21bf-4a66-ba6d-9e17c9165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6649-a0d8-4ace-8692-3f6091b6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1461b-21bf-4a66-ba6d-9e17c9165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C5646-9692-47B9-9393-D7025F432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4C29B-828A-4725-9D63-3CA48F19A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687CC-9863-43A9-8706-75CD8A9CA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06649-a0d8-4ace-8692-3f6091b6334c"/>
    <ds:schemaRef ds:uri="3731461b-21bf-4a66-ba6d-9e17c9165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LibreOffice/7.3.7.2.M5$Windows_X86_64 LibreOffice_project/cf0a4747cef76399d7acd30c4dcda7a78e7973c2</Application>
  <AppVersion>15.0000</AppVersion>
  <Pages>2</Pages>
  <Words>454</Words>
  <Characters>2728</Characters>
  <CharactersWithSpaces>3102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2020-03-26T09:46:00Z</dcterms:created>
  <dc:creator>Valerie Pailhes</dc:creator>
  <dc:description/>
  <dc:language>fr-FR</dc:language>
  <cp:lastModifiedBy>Christelle Delmon</cp:lastModifiedBy>
  <dcterms:modified xsi:type="dcterms:W3CDTF">2024-01-22T09:40:38Z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0x010100D80A4E3B5F1E7642AEE61CCF6C8AABFE</vt:lpwstr>
  </property>
</Properties>
</file>